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both"/>
        <w:rPr>
          <w:b w:val="1"/>
        </w:rPr>
      </w:pPr>
      <w:r w:rsidDel="00000000" w:rsidR="00000000" w:rsidRPr="00000000">
        <w:rPr>
          <w:b w:val="1"/>
          <w:rtl w:val="0"/>
        </w:rPr>
        <w:t xml:space="preserve">US Work Background Report</w:t>
      </w:r>
    </w:p>
    <w:p w:rsidR="00000000" w:rsidDel="00000000" w:rsidP="00000000" w:rsidRDefault="00000000" w:rsidRPr="00000000" w14:paraId="00000002">
      <w:pPr>
        <w:jc w:val="both"/>
        <w:rPr>
          <w:b w:val="1"/>
        </w:rPr>
      </w:pPr>
      <w:r w:rsidDel="00000000" w:rsidR="00000000" w:rsidRPr="00000000">
        <w:rPr>
          <w:rtl w:val="0"/>
        </w:rPr>
      </w:r>
    </w:p>
    <w:p w:rsidR="00000000" w:rsidDel="00000000" w:rsidP="00000000" w:rsidRDefault="00000000" w:rsidRPr="00000000" w14:paraId="00000003">
      <w:pPr>
        <w:jc w:val="both"/>
        <w:rPr>
          <w:b w:val="1"/>
        </w:rPr>
      </w:pPr>
      <w:r w:rsidDel="00000000" w:rsidR="00000000" w:rsidRPr="00000000">
        <w:rPr>
          <w:b w:val="1"/>
          <w:rtl w:val="0"/>
        </w:rPr>
        <w:t xml:space="preserve">Outline:</w:t>
      </w:r>
    </w:p>
    <w:p w:rsidR="00000000" w:rsidDel="00000000" w:rsidP="00000000" w:rsidRDefault="00000000" w:rsidRPr="00000000" w14:paraId="00000004">
      <w:pPr>
        <w:numPr>
          <w:ilvl w:val="0"/>
          <w:numId w:val="6"/>
        </w:numPr>
        <w:ind w:left="720" w:hanging="360"/>
        <w:jc w:val="both"/>
        <w:rPr>
          <w:u w:val="none"/>
        </w:rPr>
      </w:pPr>
      <w:r w:rsidDel="00000000" w:rsidR="00000000" w:rsidRPr="00000000">
        <w:rPr>
          <w:rtl w:val="0"/>
        </w:rPr>
        <w:t xml:space="preserve">Introduction</w:t>
      </w:r>
      <w:r w:rsidDel="00000000" w:rsidR="00000000" w:rsidRPr="00000000">
        <w:rPr>
          <w:rtl w:val="0"/>
        </w:rPr>
      </w:r>
    </w:p>
    <w:p w:rsidR="00000000" w:rsidDel="00000000" w:rsidP="00000000" w:rsidRDefault="00000000" w:rsidRPr="00000000" w14:paraId="00000005">
      <w:pPr>
        <w:numPr>
          <w:ilvl w:val="1"/>
          <w:numId w:val="6"/>
        </w:numPr>
        <w:ind w:left="1440" w:hanging="360"/>
        <w:jc w:val="both"/>
        <w:rPr>
          <w:u w:val="none"/>
        </w:rPr>
      </w:pPr>
      <w:r w:rsidDel="00000000" w:rsidR="00000000" w:rsidRPr="00000000">
        <w:rPr>
          <w:rtl w:val="0"/>
        </w:rPr>
        <w:t xml:space="preserve">Intro statement on funding for energy transition and economic development</w:t>
      </w:r>
      <w:r w:rsidDel="00000000" w:rsidR="00000000" w:rsidRPr="00000000">
        <w:rPr>
          <w:rtl w:val="0"/>
        </w:rPr>
      </w:r>
    </w:p>
    <w:p w:rsidR="00000000" w:rsidDel="00000000" w:rsidP="00000000" w:rsidRDefault="00000000" w:rsidRPr="00000000" w14:paraId="00000006">
      <w:pPr>
        <w:numPr>
          <w:ilvl w:val="1"/>
          <w:numId w:val="6"/>
        </w:numPr>
        <w:ind w:left="1440" w:hanging="360"/>
        <w:jc w:val="both"/>
        <w:rPr>
          <w:u w:val="none"/>
        </w:rPr>
      </w:pPr>
      <w:r w:rsidDel="00000000" w:rsidR="00000000" w:rsidRPr="00000000">
        <w:rPr>
          <w:rtl w:val="0"/>
        </w:rPr>
        <w:t xml:space="preserve">Background blurb on Swaniti - as a whole, in the US</w:t>
      </w:r>
      <w:r w:rsidDel="00000000" w:rsidR="00000000" w:rsidRPr="00000000">
        <w:rPr>
          <w:rtl w:val="0"/>
        </w:rPr>
      </w:r>
    </w:p>
    <w:p w:rsidR="00000000" w:rsidDel="00000000" w:rsidP="00000000" w:rsidRDefault="00000000" w:rsidRPr="00000000" w14:paraId="00000007">
      <w:pPr>
        <w:numPr>
          <w:ilvl w:val="1"/>
          <w:numId w:val="6"/>
        </w:numPr>
        <w:ind w:left="1440" w:hanging="360"/>
        <w:jc w:val="both"/>
        <w:rPr>
          <w:u w:val="none"/>
        </w:rPr>
      </w:pPr>
      <w:r w:rsidDel="00000000" w:rsidR="00000000" w:rsidRPr="00000000">
        <w:rPr>
          <w:rtl w:val="0"/>
        </w:rPr>
        <w:t xml:space="preserve">Primary objectives of this side of the US work</w:t>
      </w:r>
      <w:r w:rsidDel="00000000" w:rsidR="00000000" w:rsidRPr="00000000">
        <w:rPr>
          <w:rtl w:val="0"/>
        </w:rPr>
      </w:r>
    </w:p>
    <w:p w:rsidR="00000000" w:rsidDel="00000000" w:rsidP="00000000" w:rsidRDefault="00000000" w:rsidRPr="00000000" w14:paraId="00000008">
      <w:pPr>
        <w:numPr>
          <w:ilvl w:val="0"/>
          <w:numId w:val="6"/>
        </w:numPr>
        <w:ind w:left="720" w:hanging="360"/>
        <w:jc w:val="both"/>
        <w:rPr>
          <w:u w:val="none"/>
        </w:rPr>
      </w:pPr>
      <w:r w:rsidDel="00000000" w:rsidR="00000000" w:rsidRPr="00000000">
        <w:rPr>
          <w:rtl w:val="0"/>
        </w:rPr>
        <w:t xml:space="preserve">Background Context </w:t>
      </w:r>
      <w:r w:rsidDel="00000000" w:rsidR="00000000" w:rsidRPr="00000000">
        <w:rPr>
          <w:rtl w:val="0"/>
        </w:rPr>
      </w:r>
    </w:p>
    <w:p w:rsidR="00000000" w:rsidDel="00000000" w:rsidP="00000000" w:rsidRDefault="00000000" w:rsidRPr="00000000" w14:paraId="00000009">
      <w:pPr>
        <w:numPr>
          <w:ilvl w:val="1"/>
          <w:numId w:val="6"/>
        </w:numPr>
        <w:ind w:left="1440" w:hanging="360"/>
        <w:jc w:val="both"/>
        <w:rPr>
          <w:u w:val="none"/>
        </w:rPr>
      </w:pPr>
      <w:r w:rsidDel="00000000" w:rsidR="00000000" w:rsidRPr="00000000">
        <w:rPr>
          <w:rtl w:val="0"/>
        </w:rPr>
        <w:t xml:space="preserve">On coal communities - economics, socio-economics, impact of energy transition</w:t>
      </w:r>
    </w:p>
    <w:p w:rsidR="00000000" w:rsidDel="00000000" w:rsidP="00000000" w:rsidRDefault="00000000" w:rsidRPr="00000000" w14:paraId="0000000A">
      <w:pPr>
        <w:numPr>
          <w:ilvl w:val="1"/>
          <w:numId w:val="6"/>
        </w:numPr>
        <w:ind w:left="1440" w:hanging="360"/>
        <w:jc w:val="both"/>
        <w:rPr>
          <w:u w:val="none"/>
        </w:rPr>
      </w:pPr>
      <w:r w:rsidDel="00000000" w:rsidR="00000000" w:rsidRPr="00000000">
        <w:rPr>
          <w:rtl w:val="0"/>
        </w:rPr>
        <w:t xml:space="preserve">On Native American commnities</w:t>
      </w:r>
    </w:p>
    <w:p w:rsidR="00000000" w:rsidDel="00000000" w:rsidP="00000000" w:rsidRDefault="00000000" w:rsidRPr="00000000" w14:paraId="0000000B">
      <w:pPr>
        <w:numPr>
          <w:ilvl w:val="1"/>
          <w:numId w:val="6"/>
        </w:numPr>
        <w:ind w:left="1440" w:hanging="360"/>
        <w:jc w:val="both"/>
        <w:rPr>
          <w:u w:val="none"/>
        </w:rPr>
      </w:pPr>
      <w:r w:rsidDel="00000000" w:rsidR="00000000" w:rsidRPr="00000000">
        <w:rPr>
          <w:rtl w:val="0"/>
        </w:rPr>
        <w:t xml:space="preserve">On federal funding initiatives</w:t>
      </w:r>
      <w:r w:rsidDel="00000000" w:rsidR="00000000" w:rsidRPr="00000000">
        <w:rPr>
          <w:rtl w:val="0"/>
        </w:rPr>
      </w:r>
    </w:p>
    <w:p w:rsidR="00000000" w:rsidDel="00000000" w:rsidP="00000000" w:rsidRDefault="00000000" w:rsidRPr="00000000" w14:paraId="0000000C">
      <w:pPr>
        <w:numPr>
          <w:ilvl w:val="1"/>
          <w:numId w:val="6"/>
        </w:numPr>
        <w:ind w:left="1440" w:hanging="360"/>
        <w:jc w:val="both"/>
        <w:rPr>
          <w:u w:val="none"/>
        </w:rPr>
      </w:pPr>
      <w:r w:rsidDel="00000000" w:rsidR="00000000" w:rsidRPr="00000000">
        <w:rPr>
          <w:rtl w:val="0"/>
        </w:rPr>
        <w:t xml:space="preserve">On county-level approaches to renewable energy funding</w:t>
      </w:r>
      <w:r w:rsidDel="00000000" w:rsidR="00000000" w:rsidRPr="00000000">
        <w:rPr>
          <w:rtl w:val="0"/>
        </w:rPr>
      </w:r>
    </w:p>
    <w:p w:rsidR="00000000" w:rsidDel="00000000" w:rsidP="00000000" w:rsidRDefault="00000000" w:rsidRPr="00000000" w14:paraId="0000000D">
      <w:pPr>
        <w:numPr>
          <w:ilvl w:val="0"/>
          <w:numId w:val="6"/>
        </w:numPr>
        <w:ind w:left="720" w:hanging="360"/>
        <w:jc w:val="both"/>
        <w:rPr>
          <w:u w:val="none"/>
        </w:rPr>
      </w:pPr>
      <w:r w:rsidDel="00000000" w:rsidR="00000000" w:rsidRPr="00000000">
        <w:rPr>
          <w:rtl w:val="0"/>
        </w:rPr>
        <w:t xml:space="preserve">Work Thus Far</w:t>
      </w:r>
      <w:r w:rsidDel="00000000" w:rsidR="00000000" w:rsidRPr="00000000">
        <w:rPr>
          <w:rtl w:val="0"/>
        </w:rPr>
      </w:r>
    </w:p>
    <w:p w:rsidR="00000000" w:rsidDel="00000000" w:rsidP="00000000" w:rsidRDefault="00000000" w:rsidRPr="00000000" w14:paraId="0000000E">
      <w:pPr>
        <w:numPr>
          <w:ilvl w:val="1"/>
          <w:numId w:val="6"/>
        </w:numPr>
        <w:ind w:left="1440" w:hanging="360"/>
        <w:jc w:val="both"/>
        <w:rPr>
          <w:u w:val="none"/>
        </w:rPr>
      </w:pPr>
      <w:r w:rsidDel="00000000" w:rsidR="00000000" w:rsidRPr="00000000">
        <w:rPr>
          <w:rtl w:val="0"/>
        </w:rPr>
        <w:t xml:space="preserve">County surveys &amp; research report</w:t>
      </w:r>
      <w:r w:rsidDel="00000000" w:rsidR="00000000" w:rsidRPr="00000000">
        <w:rPr>
          <w:rtl w:val="0"/>
        </w:rPr>
      </w:r>
    </w:p>
    <w:p w:rsidR="00000000" w:rsidDel="00000000" w:rsidP="00000000" w:rsidRDefault="00000000" w:rsidRPr="00000000" w14:paraId="0000000F">
      <w:pPr>
        <w:numPr>
          <w:ilvl w:val="1"/>
          <w:numId w:val="6"/>
        </w:numPr>
        <w:ind w:left="1440" w:hanging="360"/>
        <w:jc w:val="both"/>
        <w:rPr>
          <w:u w:val="none"/>
        </w:rPr>
      </w:pPr>
      <w:r w:rsidDel="00000000" w:rsidR="00000000" w:rsidRPr="00000000">
        <w:rPr>
          <w:rtl w:val="0"/>
        </w:rPr>
        <w:t xml:space="preserve">Roundtable discussions</w:t>
      </w:r>
      <w:r w:rsidDel="00000000" w:rsidR="00000000" w:rsidRPr="00000000">
        <w:rPr>
          <w:rtl w:val="0"/>
        </w:rPr>
      </w:r>
    </w:p>
    <w:p w:rsidR="00000000" w:rsidDel="00000000" w:rsidP="00000000" w:rsidRDefault="00000000" w:rsidRPr="00000000" w14:paraId="00000010">
      <w:pPr>
        <w:numPr>
          <w:ilvl w:val="1"/>
          <w:numId w:val="6"/>
        </w:numPr>
        <w:ind w:left="1440" w:hanging="360"/>
        <w:jc w:val="both"/>
        <w:rPr>
          <w:u w:val="none"/>
        </w:rPr>
      </w:pPr>
      <w:r w:rsidDel="00000000" w:rsidR="00000000" w:rsidRPr="00000000">
        <w:rPr>
          <w:rtl w:val="0"/>
        </w:rPr>
        <w:t xml:space="preserve">Database</w:t>
      </w:r>
      <w:r w:rsidDel="00000000" w:rsidR="00000000" w:rsidRPr="00000000">
        <w:rPr>
          <w:rtl w:val="0"/>
        </w:rPr>
      </w:r>
    </w:p>
    <w:p w:rsidR="00000000" w:rsidDel="00000000" w:rsidP="00000000" w:rsidRDefault="00000000" w:rsidRPr="00000000" w14:paraId="00000011">
      <w:pPr>
        <w:numPr>
          <w:ilvl w:val="0"/>
          <w:numId w:val="6"/>
        </w:numPr>
        <w:ind w:left="720" w:hanging="360"/>
        <w:jc w:val="both"/>
        <w:rPr>
          <w:u w:val="none"/>
        </w:rPr>
      </w:pPr>
      <w:r w:rsidDel="00000000" w:rsidR="00000000" w:rsidRPr="00000000">
        <w:rPr>
          <w:rtl w:val="0"/>
        </w:rPr>
        <w:t xml:space="preserve">Way Forward &amp; Next Steps</w:t>
      </w:r>
      <w:r w:rsidDel="00000000" w:rsidR="00000000" w:rsidRPr="00000000">
        <w:rPr>
          <w:rtl w:val="0"/>
        </w:rPr>
      </w:r>
    </w:p>
    <w:p w:rsidR="00000000" w:rsidDel="00000000" w:rsidP="00000000" w:rsidRDefault="00000000" w:rsidRPr="00000000" w14:paraId="00000012">
      <w:pPr>
        <w:numPr>
          <w:ilvl w:val="1"/>
          <w:numId w:val="6"/>
        </w:numPr>
        <w:ind w:left="1440" w:hanging="360"/>
        <w:jc w:val="both"/>
        <w:rPr>
          <w:u w:val="none"/>
        </w:rPr>
      </w:pPr>
      <w:r w:rsidDel="00000000" w:rsidR="00000000" w:rsidRPr="00000000">
        <w:rPr>
          <w:rtl w:val="0"/>
        </w:rPr>
        <w:t xml:space="preserve">Developing database</w:t>
      </w:r>
      <w:r w:rsidDel="00000000" w:rsidR="00000000" w:rsidRPr="00000000">
        <w:rPr>
          <w:rtl w:val="0"/>
        </w:rPr>
      </w:r>
    </w:p>
    <w:p w:rsidR="00000000" w:rsidDel="00000000" w:rsidP="00000000" w:rsidRDefault="00000000" w:rsidRPr="00000000" w14:paraId="00000013">
      <w:pPr>
        <w:numPr>
          <w:ilvl w:val="1"/>
          <w:numId w:val="6"/>
        </w:numPr>
        <w:ind w:left="1440" w:hanging="360"/>
        <w:jc w:val="both"/>
        <w:rPr>
          <w:u w:val="none"/>
        </w:rPr>
      </w:pPr>
      <w:r w:rsidDel="00000000" w:rsidR="00000000" w:rsidRPr="00000000">
        <w:rPr>
          <w:rtl w:val="0"/>
        </w:rPr>
        <w:t xml:space="preserve">Connecting with businesses/investors; connecting businesses and county leaders</w:t>
      </w:r>
      <w:r w:rsidDel="00000000" w:rsidR="00000000" w:rsidRPr="00000000">
        <w:rPr>
          <w:rtl w:val="0"/>
        </w:rPr>
      </w:r>
    </w:p>
    <w:p w:rsidR="00000000" w:rsidDel="00000000" w:rsidP="00000000" w:rsidRDefault="00000000" w:rsidRPr="00000000" w14:paraId="00000014">
      <w:pPr>
        <w:numPr>
          <w:ilvl w:val="1"/>
          <w:numId w:val="6"/>
        </w:numPr>
        <w:ind w:left="1440" w:hanging="360"/>
        <w:jc w:val="both"/>
        <w:rPr>
          <w:u w:val="none"/>
        </w:rPr>
      </w:pPr>
      <w:r w:rsidDel="00000000" w:rsidR="00000000" w:rsidRPr="00000000">
        <w:rPr>
          <w:rtl w:val="0"/>
        </w:rPr>
        <w:t xml:space="preserve">Building ecosystem</w:t>
      </w: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b w:val="1"/>
          <w:rtl w:val="0"/>
        </w:rPr>
        <w:t xml:space="preserve">1 – Introduction:</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The United States and countries around the world are working to mitigate climate change through unprecedented funding, new policies, and innovative projects focused on reducing emissions, accelerating energy transition at scale, and setting up local economies for sustainable growth. This funding creates unique opportunities for all levels of government, businesses, and individuals, as well as for Native American tribes and communities to develop their own energy transition plans and economic development options surrounding renewable energy.  It also leads to new challenges that must be met, however. At Swaniti Initiative, we are focused on helping county leaders, businesses, and investors address some of these key challenges, seize relevant opportunities, and unlock funding that will create long-term impact for local communities and individuals.</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Swaniti is an ecosystem-enabler working to build sustainable and equitable communities in a climate-constrained world. We leverage research, data, and on-ground expertise to ensure cross-sectoral impact in the areas of climate action, sustainability, social protection, and livelihoods. Our vision is to work with communities, government officials, and other key stakeholders to strengthen climate-relevant programs on land, water, forests, and agriculture. Over the past 12 years, we have led projects on topics ranging from leveraging public finance for climate action, global just transitions, economic diversification of natural resource-dependent regions, and creating rural livelihoods to technology adoption. Through our work across the US more recently, we have come to recognize the passion and commitment that communities have to transition towards an environmentally and economically sustainable future, locally, nationally, and globally, and we share that passion, putting it at the center of everything we do.</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This report provides insight into aspects of our US work focused on the intersection of county-level needs and opportunities for federal and private sector funding, the importance of bringing like-minded stakeholders together to maximize impact, and opportunities for tribal communities to push for energy transition and economic development on their own lands. The next section provides an overview of the socio-economic contexts that have crystalized our vision for the future of our work in this area. Section Three details the work we have completed on this direction thus far, and Section Four lays out the way forward as we continue to take our efforts and impact to scale. </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b w:val="1"/>
        </w:rPr>
      </w:pPr>
      <w:r w:rsidDel="00000000" w:rsidR="00000000" w:rsidRPr="00000000">
        <w:rPr>
          <w:b w:val="1"/>
          <w:rtl w:val="0"/>
        </w:rPr>
        <w:t xml:space="preserve">2 – Background:</w:t>
      </w:r>
    </w:p>
    <w:p w:rsidR="00000000" w:rsidDel="00000000" w:rsidP="00000000" w:rsidRDefault="00000000" w:rsidRPr="00000000" w14:paraId="00000020">
      <w:pPr>
        <w:jc w:val="both"/>
        <w:rPr>
          <w:b w:val="1"/>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i w:val="1"/>
          <w:rtl w:val="0"/>
        </w:rPr>
        <w:t xml:space="preserve">The context for coal and fossil-fuel dependent communities:</w:t>
      </w:r>
      <w:r w:rsidDel="00000000" w:rsidR="00000000" w:rsidRPr="00000000">
        <w:rPr>
          <w:rtl w:val="0"/>
        </w:rPr>
      </w:r>
    </w:p>
    <w:p w:rsidR="00000000" w:rsidDel="00000000" w:rsidP="00000000" w:rsidRDefault="00000000" w:rsidRPr="00000000" w14:paraId="00000022">
      <w:pPr>
        <w:jc w:val="both"/>
        <w:rPr/>
      </w:pPr>
      <w:r w:rsidDel="00000000" w:rsidR="00000000" w:rsidRPr="00000000">
        <w:rPr>
          <w:rtl w:val="0"/>
        </w:rPr>
        <w:t xml:space="preserve">Across the United States, coal mining, coal-fired power plants, thermal power stations and other sources of ‘energy generation’ have been a source of economic windfall and civic pride for decades. In some communities, members of local families have worked in the mines and operated the plants for generations, so long that it has become an integral part of their identity and their family’s legacy. And while the members of these communities are no strangers to cycles of relative boom and bust, the decline of coal over the past fifteen years in particular – and its dwindling future prospects – is often seen as the most existential threat to their livelihoods yet. </w:t>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rtl w:val="0"/>
        </w:rPr>
        <w:t xml:space="preserve">In 2008, 48% of electricity generated in the United States came from coal. Just 13 years later, that figure was just 22%. Federal and state policies, along with increasing public sentiment about the damaging environmental impact of fossil fuels, will see coal-fired electricity continue to decline in the coming years and decades before it eventually falls to zero. Coal communities and other energy communities are in the process of reinventing themselves as energy transition scales up. </w:t>
      </w:r>
    </w:p>
    <w:p w:rsidR="00000000" w:rsidDel="00000000" w:rsidP="00000000" w:rsidRDefault="00000000" w:rsidRPr="00000000" w14:paraId="00000025">
      <w:pPr>
        <w:jc w:val="both"/>
        <w:rPr>
          <w:b w:val="1"/>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t xml:space="preserve">Local governments</w:t>
      </w:r>
      <w:r w:rsidDel="00000000" w:rsidR="00000000" w:rsidRPr="00000000">
        <w:rPr>
          <w:b w:val="1"/>
          <w:rtl w:val="0"/>
        </w:rPr>
        <w:t xml:space="preserve"> </w:t>
      </w:r>
      <w:r w:rsidDel="00000000" w:rsidR="00000000" w:rsidRPr="00000000">
        <w:rPr>
          <w:rtl w:val="0"/>
        </w:rPr>
        <w:t xml:space="preserve">are thus crucial stakeholders in addressing not only the economic and socioeconomic futures of their communities but in addressing the climate crisis as a whole, ensuring progress towards net-zero goals, strengthening and diversifying economies, and securing livelihoods. While federal initiatives and agencies are necessary pieces of the larger puzzle as they set greenhouse gas targets and broader national energy plans and help facilitate and guide programs across the country, local leaders are tasked with developing and implementing projects specific to their local contexts and economies and with the needs of their constituents in mind.</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t xml:space="preserve">One example emblematic of both the impact of the declining coal industry and the impact that committed local leaders can have on stabilizing and revitalizing local economies is in Moffat County, Colorado. In Craig, the county seat, the three-unit coal-fired power plant produces nearly 1,300 megawatts of energy, but Unit 1 is scheduled to close in 2025, Unit 2 in 2028, and Unit 3 in 2029 or 2030. The mine that feeds the plant is slated to close alongside it. The power plant has around 180 employees and the mine employs another 115 people. These have been steady, well-paying jobs for decades, often providing salaries that are significantly higher than the county average. The loss of those jobs will obviously affect the workers and their families most directly. But it will also impact other small business owners, the local shops, restaurants, and bars that depend on the higher level of disposable income coal industry workers often have compared to the average. In 2020, Moffat County’s total assessed value was roughly $430 million. The coal industry accounts for half of this as well as for half of the total tax revenues, mainly from property taxes. When the power plant shuts down and the mine ceases operations in 2030, Craig and Moffat County will essentially have half as much money coming in as they did at the beginning of the decade. The loss of that tax revenue will mean a significant challenge in paying for infrastructure, critical government services like fire and emergency response, as well as funding schools and paying teachers. If the end of the coal industry in Moffat County drives an exodus of people, the shortfall of tax revenue will be even greater. </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t xml:space="preserve">Fortunately, Craig and Moffat County officials are already hard at work exploring where new economic opportunities might arise; they know they cannot afford to take a wait and see approach. There are now several new projects and exploratory initiatives being implemented around the county that could facilitate a just transition away from the coal industry. Some of these include developing land-use rights agreements and construction projects related to energy transmission lines for wind and solar projects; a pumped-storage hydro project along the Yampa River, five miles outside of town; feasibility studies exploring options for repurposing the power plant facility and the potential of turning it into an industrial park; and plans to continue taking advantage of the outdoor recreation and tourism activities in the area. There is much work to be done, but the diversification of the economy and the multi-pronged approach being taken by local leaders will serve Craig and Moffat County well going forward.</w:t>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tl w:val="0"/>
        </w:rPr>
        <w:t xml:space="preserve">Moffat County, like many others across the country, has been able to take advantage of federal funding opportunities as well. With the passage of the Infrastructure Investment and Jobs Act (IIJA) in 2021 and the Inflation Reduction Act (IRA) in 2022, federal funding for renewable energy projects and programs is more readily available and, theoretically, more accessible than ever for counties and local governments. The IIJA authorized $79 billion and the IRA authorized a further $369 billion, providing the financial foundation for local and regional energy transitions across the country. These funds are available for a wide range of initiatives including energy efficiency and electric grid improvements, reduction of greenhouse gasses, clean energy technologies, environmental remediation and other key areas from agencies from the Departments of Energy (DOE), Agriculture and Rural Development (USDA), the Economic Development Administration, and the Environmental Protection Agency (EPA). While these Acts have also allocated funding through other agencies as well, we are focusing primarily on these four as the primary sources of grants for economic development projects with components of renewable energy transition.</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i w:val="1"/>
          <w:shd w:fill="fff2cc" w:val="clear"/>
        </w:rPr>
      </w:pPr>
      <w:r w:rsidDel="00000000" w:rsidR="00000000" w:rsidRPr="00000000">
        <w:rPr>
          <w:i w:val="1"/>
          <w:shd w:fill="fff2cc" w:val="clear"/>
          <w:rtl w:val="0"/>
        </w:rPr>
        <w:t xml:space="preserve">The context for Native American communities and tribal lands:</w:t>
      </w:r>
    </w:p>
    <w:p w:rsidR="00000000" w:rsidDel="00000000" w:rsidP="00000000" w:rsidRDefault="00000000" w:rsidRPr="00000000" w14:paraId="0000002F">
      <w:pPr>
        <w:jc w:val="both"/>
        <w:rPr/>
      </w:pPr>
      <w:r w:rsidDel="00000000" w:rsidR="00000000" w:rsidRPr="00000000">
        <w:rPr>
          <w:rtl w:val="0"/>
        </w:rPr>
        <w:t xml:space="preserve">Tribes across the country have begun to explore the potential of renewable energy to drive their economies, provide both short-term and permanent jobs, and increase their energy independence. Thus far, however, tribes have depended on private sector, mostly non-Native companies to provide jobs and electricity infrastructure, so pursuing these projects on their own terms would give them a greater say in the renewable energy sector, their region economies, and the economic futures of their members.</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t xml:space="preserve">Solar power accounts for the vast majority of energy generation potential on tribal lands (50% from photovoltaic solar and 37% from concentrating solar power [CSP]) followed by wind (11%), according to the National Renewable Energy Laboratory. In total, there are around 50 million acres of tribal lands in the US, and about 6.5% of that is well-suited for at least one form of renewable energy. At a conservative estimate of 10 acres required per MW of solar energy, tribal lands have the potential to produce 325,000 MW of energy. One MW can power around 1,000 homes on average, which highlights just how great the potential of renewable energy on Native lands is. While much of this potential is untapped, there are many promising projects underway or in advanced planning stages across the country.</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pPr>
      <w:r w:rsidDel="00000000" w:rsidR="00000000" w:rsidRPr="00000000">
        <w:rPr>
          <w:rtl w:val="0"/>
        </w:rPr>
        <w:t xml:space="preserve">Notable examples include a consortium of six Sioux tribes in North and South Dakota that are partnering with a private sector company to develop wind farms that could power 1.5 million homes; hydropower projects in Alaska that will both produce renewable energy and protect crucial salmon habitats from damage or elimination by the construction of dams; and projects being implemented by the Quinault tribe in Washington State that will help facilitate the relocation of Talolah Village, a historically and culturally important tribal town that is being threatened by rising sea levels resulting from climate change. </w:t>
      </w:r>
    </w:p>
    <w:p w:rsidR="00000000" w:rsidDel="00000000" w:rsidP="00000000" w:rsidRDefault="00000000" w:rsidRPr="00000000" w14:paraId="00000034">
      <w:pPr>
        <w:ind w:left="0" w:firstLine="0"/>
        <w:jc w:val="both"/>
        <w:rPr/>
      </w:pPr>
      <w:r w:rsidDel="00000000" w:rsidR="00000000" w:rsidRPr="00000000">
        <w:rPr>
          <w:rtl w:val="0"/>
        </w:rPr>
      </w:r>
    </w:p>
    <w:p w:rsidR="00000000" w:rsidDel="00000000" w:rsidP="00000000" w:rsidRDefault="00000000" w:rsidRPr="00000000" w14:paraId="00000035">
      <w:pPr>
        <w:ind w:left="0" w:firstLine="0"/>
        <w:jc w:val="both"/>
        <w:rPr/>
      </w:pPr>
      <w:r w:rsidDel="00000000" w:rsidR="00000000" w:rsidRPr="00000000">
        <w:rPr>
          <w:rtl w:val="0"/>
        </w:rPr>
        <w:t xml:space="preserve">The Spokane tribe, also in Washington, completed a solar project in 2019 that powers 23 homes and nine public buildings; more plans are in the works to provide solar power for 140 of the 170 homes under the local housing authority. The initial project is expected to save $2.8 million in energy costs for residents over its estimated 35-year lifespan and the expansion will save an additional $5.4 million over the same time period while also providing training and several maintenance jobs. That training is especially critical as it is expected to be the foundation for establishing a tribally-owned renewable energy utility, giving the tribe further control and energy independence in addition to the economic benefits. Similarly, the White River Community Solar Project on the Northern Cheyenne Reservation opened in June, built largely by a group of 15 trainees from the tribe. This 10 KW array of solar panels will power a community center that hosts tribal meetings, elections, and community events. There are now more plans to add solar to the homes of elders, schools, and a water pump, in addition to the construction of a 1 MW solar farm financed by the Department of Energy and the Indigenized Energy Initiative.</w:t>
      </w:r>
    </w:p>
    <w:p w:rsidR="00000000" w:rsidDel="00000000" w:rsidP="00000000" w:rsidRDefault="00000000" w:rsidRPr="00000000" w14:paraId="00000036">
      <w:pPr>
        <w:ind w:left="0" w:firstLine="0"/>
        <w:jc w:val="both"/>
        <w:rPr/>
      </w:pPr>
      <w:r w:rsidDel="00000000" w:rsidR="00000000" w:rsidRPr="00000000">
        <w:rPr>
          <w:rtl w:val="0"/>
        </w:rPr>
      </w:r>
    </w:p>
    <w:p w:rsidR="00000000" w:rsidDel="00000000" w:rsidP="00000000" w:rsidRDefault="00000000" w:rsidRPr="00000000" w14:paraId="00000037">
      <w:pPr>
        <w:ind w:left="0" w:firstLine="0"/>
        <w:jc w:val="both"/>
        <w:rPr/>
      </w:pPr>
      <w:r w:rsidDel="00000000" w:rsidR="00000000" w:rsidRPr="00000000">
        <w:rPr>
          <w:rtl w:val="0"/>
        </w:rPr>
        <w:t xml:space="preserve">Lastly, the Navajo tribes in Arizona have been among the leaders in rolling out renewable energy projects on Native lands, partially because they have also been among the hardest hit by the drawdown of fossil fuels. The Navajo Generating Station was a coal-fired power plant that generated 2,250 MWs and provided hundreds of jobs and millions of dollars in revenue for the tribe until it was closed by the operating utility company in 2019. More than a thousand tribal members lost their jobs and the projected losses for the tribe are roughly $50 million per year. More mines and plants are scheduled to close in the coming years. The tribe was able to stay somewhat ahead of the curve, however. Solar farms near the coal mine and power plant sites were completed in 2017 and 2019, projects that provided hundreds of short-term jobs for members and generated $9 million in wages during construction. These farms, providing power for 36,000 homes on Navajo land, are owned by the Navajo Tribal Utility Authority, a significant departure from the coal mines and power plants that were majority-owned by private sector companies with the Navajo only holding a small share of ownership and thus revenue. Equally importantly, none of the energy produced leaves the reservation so the tribe benefits from all of it. While the solar farms are now expected to continue bringing in the millions in revenue that can be reinvested in the local economy, the number of permanent jobs unfortunately remains low. The project in Kayenta required just five full-time positions while a similar project in Cameron will create 400 construction jobs but just four permanent positions when completed. </w:t>
      </w:r>
    </w:p>
    <w:p w:rsidR="00000000" w:rsidDel="00000000" w:rsidP="00000000" w:rsidRDefault="00000000" w:rsidRPr="00000000" w14:paraId="00000038">
      <w:pPr>
        <w:ind w:left="0" w:firstLine="0"/>
        <w:jc w:val="both"/>
        <w:rPr/>
      </w:pPr>
      <w:r w:rsidDel="00000000" w:rsidR="00000000" w:rsidRPr="00000000">
        <w:rPr>
          <w:rtl w:val="0"/>
        </w:rPr>
      </w:r>
    </w:p>
    <w:p w:rsidR="00000000" w:rsidDel="00000000" w:rsidP="00000000" w:rsidRDefault="00000000" w:rsidRPr="00000000" w14:paraId="00000039">
      <w:pPr>
        <w:ind w:left="0" w:firstLine="0"/>
        <w:jc w:val="both"/>
        <w:rPr/>
      </w:pPr>
      <w:r w:rsidDel="00000000" w:rsidR="00000000" w:rsidRPr="00000000">
        <w:rPr>
          <w:rtl w:val="0"/>
        </w:rPr>
        <w:t xml:space="preserve">The fact of renewable energy projects creating primarily temporary jobs is one of several pressing challenges preventing renewable energy transition from gaining momentum on Native lands. Additional issues involve use and impact of the environment, which may conflict with deep cultural and spiritual connections to the land; this is particularly true of hydroelectric dams, which disrupt wildlife much more than solar and wind projects, including preventing salmon from reaching their spawning grounds. And some tribal economies are still closely tied to coal mining or other fossil fuels, as in other areas navigating energy transition. In fact, all of the challenges that are unique to the development and implementation of new renewable energy projects on tribal lands are in addition to the issues that face projects elsewhere – technical challenges, costs, complex regulations, and so on – making the pathway forward more difficult for tribal governments. Lastly, funding – both in terms of actual amounts and in the processes required for securing it – is an ever-present issue.</w:t>
      </w:r>
    </w:p>
    <w:p w:rsidR="00000000" w:rsidDel="00000000" w:rsidP="00000000" w:rsidRDefault="00000000" w:rsidRPr="00000000" w14:paraId="0000003A">
      <w:pPr>
        <w:ind w:left="0" w:firstLine="0"/>
        <w:jc w:val="both"/>
        <w:rPr/>
      </w:pPr>
      <w:r w:rsidDel="00000000" w:rsidR="00000000" w:rsidRPr="00000000">
        <w:rPr>
          <w:rtl w:val="0"/>
        </w:rPr>
      </w:r>
    </w:p>
    <w:p w:rsidR="00000000" w:rsidDel="00000000" w:rsidP="00000000" w:rsidRDefault="00000000" w:rsidRPr="00000000" w14:paraId="0000003B">
      <w:pPr>
        <w:ind w:left="0" w:firstLine="0"/>
        <w:jc w:val="both"/>
        <w:rPr/>
      </w:pPr>
      <w:r w:rsidDel="00000000" w:rsidR="00000000" w:rsidRPr="00000000">
        <w:rPr>
          <w:rtl w:val="0"/>
        </w:rPr>
        <w:t xml:space="preserve">The Department of Energy has been funding renewable energy projects on Native lands since 1994, but tribal officials have repeatedly expressed concerns around the slow pace of development for most of these projects. As such, in 2005, offices focused on renewable energy projects on Native lands were created within the DOe and the Department of the Interior (DOI), but these have also struggled. The DOE office did not actually become active until six years later, in 2011, though it has since invested $114 million in more than 200 projects. The DOI then established the Office of Indian Energy and Economic Development under the purview of the Bureau of Indian Affairs (BIA). However, the Government Accountability Office found that this office was actually hindering energy development on tribal lands due to its poor management and regulatory structures. This was followed by the BIA’s creation of the Indian Energy Service Center in 2015; unfortunately this had the same issues and was unable to meet demand for energy projects. Finally, with the passage of the Bipartisan Infrastructure Bill and the Inflation Reduction Act, more than $13 billion has been earmarked for Tribal-specific clean energy projects.</w:t>
      </w:r>
    </w:p>
    <w:p w:rsidR="00000000" w:rsidDel="00000000" w:rsidP="00000000" w:rsidRDefault="00000000" w:rsidRPr="00000000" w14:paraId="0000003C">
      <w:pPr>
        <w:ind w:left="0" w:firstLine="0"/>
        <w:jc w:val="both"/>
        <w:rPr/>
      </w:pPr>
      <w:r w:rsidDel="00000000" w:rsidR="00000000" w:rsidRPr="00000000">
        <w:rPr>
          <w:rtl w:val="0"/>
        </w:rPr>
      </w:r>
    </w:p>
    <w:p w:rsidR="00000000" w:rsidDel="00000000" w:rsidP="00000000" w:rsidRDefault="00000000" w:rsidRPr="00000000" w14:paraId="0000003D">
      <w:pPr>
        <w:ind w:left="0" w:firstLine="0"/>
        <w:jc w:val="both"/>
        <w:rPr/>
      </w:pPr>
      <w:r w:rsidDel="00000000" w:rsidR="00000000" w:rsidRPr="00000000">
        <w:rPr>
          <w:rtl w:val="0"/>
        </w:rPr>
        <w:t xml:space="preserve">Lastly, there are a number of Native CSOs and other philanthropies and nonprofits that have established funding platforms, like the Tribal Solar Accelerator Fund from GRID Alternatives among others. These are important avenues as private sector funding can often be extractive, not taking into account the needs and wants of the communities themselves.</w:t>
      </w:r>
      <w:r w:rsidDel="00000000" w:rsidR="00000000" w:rsidRPr="00000000">
        <w:rPr>
          <w:rtl w:val="0"/>
        </w:rPr>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i w:val="1"/>
        </w:rPr>
      </w:pPr>
      <w:r w:rsidDel="00000000" w:rsidR="00000000" w:rsidRPr="00000000">
        <w:rPr>
          <w:i w:val="1"/>
          <w:rtl w:val="0"/>
        </w:rPr>
        <w:t xml:space="preserve">Additional context:</w:t>
      </w:r>
    </w:p>
    <w:p w:rsidR="00000000" w:rsidDel="00000000" w:rsidP="00000000" w:rsidRDefault="00000000" w:rsidRPr="00000000" w14:paraId="00000040">
      <w:pPr>
        <w:jc w:val="both"/>
        <w:rPr/>
      </w:pPr>
      <w:r w:rsidDel="00000000" w:rsidR="00000000" w:rsidRPr="00000000">
        <w:rPr>
          <w:rtl w:val="0"/>
        </w:rPr>
        <w:t xml:space="preserve">Unfortunately, while increased and sustained climate and energy funding is critical to achieving emissions reductions and preventing warming from rising above the targets of 1.5 or even 2 degrees Celsius, the reality is that certain areas and populations are at greater risk and bear the greatest burden of the effects of climate change. And the systems and processes required to secure and utilize significant funding awards favor communities that already have greater foundations of human and financial capital. Underserved communities, therefore, will typically have a much harder time securing funding for crucial initiatives that will bolster their economies and mitigate the economic and social impacts of climate change on their communities. Issues of staffing capacity, lack of knowledge and experience on grant application processes and creating a compelling proposal, requirements for matching funds, and further capacity to implement programs if and when funding is secured are some of the common barriers that prevent local leaders from successfully implementing just transition initiatives that would improve the health of their economies, environments, and communities.</w:t>
      </w:r>
    </w:p>
    <w:p w:rsidR="00000000" w:rsidDel="00000000" w:rsidP="00000000" w:rsidRDefault="00000000" w:rsidRPr="00000000" w14:paraId="00000041">
      <w:pPr>
        <w:jc w:val="both"/>
        <w:rPr/>
      </w:pPr>
      <w:r w:rsidDel="00000000" w:rsidR="00000000" w:rsidRPr="00000000">
        <w:rPr>
          <w:rtl w:val="0"/>
        </w:rPr>
      </w:r>
    </w:p>
    <w:p w:rsidR="00000000" w:rsidDel="00000000" w:rsidP="00000000" w:rsidRDefault="00000000" w:rsidRPr="00000000" w14:paraId="00000042">
      <w:pPr>
        <w:jc w:val="both"/>
        <w:rPr/>
      </w:pPr>
      <w:r w:rsidDel="00000000" w:rsidR="00000000" w:rsidRPr="00000000">
        <w:rPr>
          <w:rtl w:val="0"/>
        </w:rPr>
        <w:t xml:space="preserve">Understanding these barriers and means of overcoming them has been one of the central focal areas of our work in the US thus far, in addition to other projects that will help county leaders pursue efforts similar to those being taken in Moffat County. These efforts are further detailed in the following section.</w:t>
      </w:r>
    </w:p>
    <w:p w:rsidR="00000000" w:rsidDel="00000000" w:rsidP="00000000" w:rsidRDefault="00000000" w:rsidRPr="00000000" w14:paraId="00000043">
      <w:pPr>
        <w:jc w:val="both"/>
        <w:rPr/>
      </w:pPr>
      <w:r w:rsidDel="00000000" w:rsidR="00000000" w:rsidRPr="00000000">
        <w:rPr>
          <w:rtl w:val="0"/>
        </w:rPr>
      </w:r>
    </w:p>
    <w:p w:rsidR="00000000" w:rsidDel="00000000" w:rsidP="00000000" w:rsidRDefault="00000000" w:rsidRPr="00000000" w14:paraId="00000044">
      <w:pPr>
        <w:jc w:val="both"/>
        <w:rPr>
          <w:b w:val="1"/>
        </w:rPr>
      </w:pPr>
      <w:r w:rsidDel="00000000" w:rsidR="00000000" w:rsidRPr="00000000">
        <w:rPr>
          <w:b w:val="1"/>
          <w:rtl w:val="0"/>
        </w:rPr>
        <w:t xml:space="preserve">3 – Our US Work Thus Far:</w:t>
      </w:r>
    </w:p>
    <w:p w:rsidR="00000000" w:rsidDel="00000000" w:rsidP="00000000" w:rsidRDefault="00000000" w:rsidRPr="00000000" w14:paraId="00000045">
      <w:pPr>
        <w:jc w:val="both"/>
        <w:rPr>
          <w:b w:val="1"/>
        </w:rPr>
      </w:pPr>
      <w:r w:rsidDel="00000000" w:rsidR="00000000" w:rsidRPr="00000000">
        <w:rPr>
          <w:rtl w:val="0"/>
        </w:rPr>
      </w:r>
    </w:p>
    <w:p w:rsidR="00000000" w:rsidDel="00000000" w:rsidP="00000000" w:rsidRDefault="00000000" w:rsidRPr="00000000" w14:paraId="00000046">
      <w:pPr>
        <w:jc w:val="both"/>
        <w:rPr/>
      </w:pPr>
      <w:r w:rsidDel="00000000" w:rsidR="00000000" w:rsidRPr="00000000">
        <w:rPr>
          <w:rtl w:val="0"/>
        </w:rPr>
        <w:t xml:space="preserve">Over the last two years, Swaniti has been focused on building out our presence and projects in the US through a number of different workstreams, including research, data collection, and analysis, as well as convenings, knowledge exchange, and ecosystem-building, the core of our operations as an organization. We believe that economic value creation in communities will be pivotal to the energy transition process. In order to create this objective we need to be able to:</w:t>
      </w:r>
    </w:p>
    <w:p w:rsidR="00000000" w:rsidDel="00000000" w:rsidP="00000000" w:rsidRDefault="00000000" w:rsidRPr="00000000" w14:paraId="00000047">
      <w:pPr>
        <w:numPr>
          <w:ilvl w:val="0"/>
          <w:numId w:val="3"/>
        </w:numPr>
        <w:ind w:left="720" w:hanging="360"/>
        <w:jc w:val="both"/>
      </w:pPr>
      <w:r w:rsidDel="00000000" w:rsidR="00000000" w:rsidRPr="00000000">
        <w:rPr>
          <w:rtl w:val="0"/>
        </w:rPr>
        <w:t xml:space="preserve">Engage with communities to understand their expectations and pathways forward (focus on Indigenous and minority communities remains a priority). </w:t>
      </w:r>
    </w:p>
    <w:p w:rsidR="00000000" w:rsidDel="00000000" w:rsidP="00000000" w:rsidRDefault="00000000" w:rsidRPr="00000000" w14:paraId="00000048">
      <w:pPr>
        <w:numPr>
          <w:ilvl w:val="0"/>
          <w:numId w:val="3"/>
        </w:numPr>
        <w:ind w:left="720" w:hanging="360"/>
        <w:jc w:val="both"/>
      </w:pPr>
      <w:r w:rsidDel="00000000" w:rsidR="00000000" w:rsidRPr="00000000">
        <w:rPr>
          <w:rtl w:val="0"/>
        </w:rPr>
        <w:t xml:space="preserve">Mapping out the capacities of counties and tribal communities in order to support this energy transition including in organizing those community expectations and translating that into a roadmap forward.</w:t>
      </w:r>
    </w:p>
    <w:p w:rsidR="00000000" w:rsidDel="00000000" w:rsidP="00000000" w:rsidRDefault="00000000" w:rsidRPr="00000000" w14:paraId="00000049">
      <w:pPr>
        <w:numPr>
          <w:ilvl w:val="0"/>
          <w:numId w:val="3"/>
        </w:numPr>
        <w:ind w:left="720" w:hanging="360"/>
        <w:jc w:val="both"/>
      </w:pPr>
      <w:r w:rsidDel="00000000" w:rsidR="00000000" w:rsidRPr="00000000">
        <w:rPr>
          <w:rtl w:val="0"/>
        </w:rPr>
        <w:t xml:space="preserve">And; bringing together private sector, government, tribal and other civil society stakeholders to enable a smooth transition toward greater economic opportunities. </w:t>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tl w:val="0"/>
        </w:rPr>
        <w:t xml:space="preserve">The section below outlines how we were able to come to these conclusions and our way forward. </w:t>
      </w:r>
    </w:p>
    <w:p w:rsidR="00000000" w:rsidDel="00000000" w:rsidP="00000000" w:rsidRDefault="00000000" w:rsidRPr="00000000" w14:paraId="0000004C">
      <w:pPr>
        <w:jc w:val="both"/>
        <w:rPr/>
      </w:pPr>
      <w:r w:rsidDel="00000000" w:rsidR="00000000" w:rsidRPr="00000000">
        <w:rPr>
          <w:rtl w:val="0"/>
        </w:rPr>
      </w:r>
    </w:p>
    <w:p w:rsidR="00000000" w:rsidDel="00000000" w:rsidP="00000000" w:rsidRDefault="00000000" w:rsidRPr="00000000" w14:paraId="0000004D">
      <w:pPr>
        <w:jc w:val="both"/>
        <w:rPr>
          <w:b w:val="1"/>
          <w:i w:val="1"/>
        </w:rPr>
      </w:pPr>
      <w:r w:rsidDel="00000000" w:rsidR="00000000" w:rsidRPr="00000000">
        <w:rPr>
          <w:b w:val="1"/>
          <w:i w:val="1"/>
          <w:rtl w:val="0"/>
        </w:rPr>
        <w:t xml:space="preserve">3.1 – Research, Data Collection and Analysis</w:t>
      </w:r>
    </w:p>
    <w:p w:rsidR="00000000" w:rsidDel="00000000" w:rsidP="00000000" w:rsidRDefault="00000000" w:rsidRPr="00000000" w14:paraId="0000004E">
      <w:pPr>
        <w:jc w:val="both"/>
        <w:rPr/>
      </w:pPr>
      <w:r w:rsidDel="00000000" w:rsidR="00000000" w:rsidRPr="00000000">
        <w:rPr>
          <w:rtl w:val="0"/>
        </w:rPr>
      </w:r>
    </w:p>
    <w:p w:rsidR="00000000" w:rsidDel="00000000" w:rsidP="00000000" w:rsidRDefault="00000000" w:rsidRPr="00000000" w14:paraId="0000004F">
      <w:pPr>
        <w:jc w:val="both"/>
        <w:rPr>
          <w:i w:val="1"/>
        </w:rPr>
      </w:pPr>
      <w:r w:rsidDel="00000000" w:rsidR="00000000" w:rsidRPr="00000000">
        <w:rPr>
          <w:i w:val="1"/>
          <w:rtl w:val="0"/>
        </w:rPr>
        <w:t xml:space="preserve">County-level research study on accessing federal funding for energy transition:</w:t>
      </w:r>
    </w:p>
    <w:p w:rsidR="00000000" w:rsidDel="00000000" w:rsidP="00000000" w:rsidRDefault="00000000" w:rsidRPr="00000000" w14:paraId="00000050">
      <w:pPr>
        <w:jc w:val="both"/>
        <w:rPr/>
      </w:pPr>
      <w:r w:rsidDel="00000000" w:rsidR="00000000" w:rsidRPr="00000000">
        <w:rPr>
          <w:rtl w:val="0"/>
        </w:rPr>
        <w:t xml:space="preserve">Over the course of 2023, Swaniti engaged in a robust research project focused on county-level approaches to government funding on renewable energy transition and economic diversification. This approach involved, first, holding wide-ranging discussions with key stakeholders involved in the energy transition space at county, state, and federal levels and second, developing and administering survey questionnaires to county leaders on access to federal funding. These approaches were further supplemented by second-hand research and data collection through government databases and other tools.</w:t>
      </w:r>
    </w:p>
    <w:p w:rsidR="00000000" w:rsidDel="00000000" w:rsidP="00000000" w:rsidRDefault="00000000" w:rsidRPr="00000000" w14:paraId="00000051">
      <w:pPr>
        <w:jc w:val="both"/>
        <w:rPr/>
      </w:pPr>
      <w:r w:rsidDel="00000000" w:rsidR="00000000" w:rsidRPr="00000000">
        <w:rPr>
          <w:rtl w:val="0"/>
        </w:rPr>
      </w:r>
    </w:p>
    <w:p w:rsidR="00000000" w:rsidDel="00000000" w:rsidP="00000000" w:rsidRDefault="00000000" w:rsidRPr="00000000" w14:paraId="00000052">
      <w:pPr>
        <w:jc w:val="both"/>
        <w:rPr/>
      </w:pPr>
      <w:r w:rsidDel="00000000" w:rsidR="00000000" w:rsidRPr="00000000">
        <w:rPr>
          <w:rtl w:val="0"/>
        </w:rPr>
        <w:t xml:space="preserve">In several dozen discussions with key stakeholders – including community leaders, academics, civil society leaders, and local government officials – we were able to develop an understanding of what their communities need and want, and what the impediments are at the local level that prevent an effective and efficient just transition. In the midst of the highest ever levels of climate-related funding from the federal government, there remain gaps that need to be filled as far as understanding what the limitations are expediting transitions, especially for communities that don’t have the capacity to secure federal grants or implement programs. Through these conversations, we also came to understand that there is space for communities to learn from each other as they navigate similar challenges and opportunities.</w:t>
      </w:r>
    </w:p>
    <w:p w:rsidR="00000000" w:rsidDel="00000000" w:rsidP="00000000" w:rsidRDefault="00000000" w:rsidRPr="00000000" w14:paraId="00000053">
      <w:pPr>
        <w:jc w:val="both"/>
        <w:rPr/>
      </w:pPr>
      <w:r w:rsidDel="00000000" w:rsidR="00000000" w:rsidRPr="00000000">
        <w:rPr>
          <w:rtl w:val="0"/>
        </w:rPr>
      </w:r>
    </w:p>
    <w:p w:rsidR="00000000" w:rsidDel="00000000" w:rsidP="00000000" w:rsidRDefault="00000000" w:rsidRPr="00000000" w14:paraId="00000054">
      <w:pPr>
        <w:jc w:val="both"/>
        <w:rPr/>
      </w:pPr>
      <w:r w:rsidDel="00000000" w:rsidR="00000000" w:rsidRPr="00000000">
        <w:rPr>
          <w:rtl w:val="0"/>
        </w:rPr>
        <w:t xml:space="preserve">Building off of these conversations, we developed the framework for the research study on county-level experiences accessing federal funding on energy transition. The primary questions we sought to answer through this research were, 1) what makes some counties more successful than others in securing funding from federal sources, and 2) do and how do those qualities of success translate into other areas. Through the combination of surveys carried out in 15 counties across the country, interviews with numerous other stakeholders, and secondary data from government databases, we were able to develop answers to these questions. Ultimately, our research found that the key elements of success for counties accessing federal funding include, 1) the presence and experience of key internal leaders, particularly those dedicated specifically to federal funding processes; 2) the use of technical assistance and capacity-building from external experts; 3) financial capacity and ability to provide matching funds; 4) productive working relationships with key federal officers. We were then able to share this report with other partners and stakeholders; this was met with a positive response and feedback.</w:t>
      </w:r>
    </w:p>
    <w:p w:rsidR="00000000" w:rsidDel="00000000" w:rsidP="00000000" w:rsidRDefault="00000000" w:rsidRPr="00000000" w14:paraId="00000055">
      <w:pPr>
        <w:jc w:val="both"/>
        <w:rPr/>
      </w:pPr>
      <w:r w:rsidDel="00000000" w:rsidR="00000000" w:rsidRPr="00000000">
        <w:rPr>
          <w:rtl w:val="0"/>
        </w:rPr>
      </w:r>
    </w:p>
    <w:p w:rsidR="00000000" w:rsidDel="00000000" w:rsidP="00000000" w:rsidRDefault="00000000" w:rsidRPr="00000000" w14:paraId="00000056">
      <w:pPr>
        <w:jc w:val="both"/>
        <w:rPr>
          <w:i w:val="1"/>
        </w:rPr>
      </w:pPr>
      <w:r w:rsidDel="00000000" w:rsidR="00000000" w:rsidRPr="00000000">
        <w:rPr>
          <w:i w:val="1"/>
          <w:rtl w:val="0"/>
        </w:rPr>
        <w:t xml:space="preserve">County asset mapping and database:</w:t>
      </w:r>
    </w:p>
    <w:p w:rsidR="00000000" w:rsidDel="00000000" w:rsidP="00000000" w:rsidRDefault="00000000" w:rsidRPr="00000000" w14:paraId="00000057">
      <w:pPr>
        <w:jc w:val="both"/>
        <w:rPr/>
      </w:pPr>
      <w:r w:rsidDel="00000000" w:rsidR="00000000" w:rsidRPr="00000000">
        <w:rPr>
          <w:rtl w:val="0"/>
        </w:rPr>
        <w:t xml:space="preserve">The second piece of our research and data collection workstream has involved the development of a database showcasing county-level assets related to economic development and energy transition activities. While the creation of this database is still in progress, the primary aim is to provide businesses and investors with up-to-date information on county assets in one place. This will not only give business leaders more insight into where they might be best positioned to invest in new projects, but will also provide county leaders with an opportunity to showcase assets in their communities and position themselves for greater investment, economic diversification and development, and progress on energy transition plans.</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Thus far, we have created the framework of the database, which will include 40+ data points for each county. These data points fall under categories including demographic and workforce information and different areas of infrastructure from warehousing to railroads and highways to energy assets. We have begun data collection in 30 counties in West Virginia and Kentucky thus far, and will continue gathering data on counties throughout Appalachia. The secondary research and data collection that we have engaged in thus far will also be supplemented with additional optional surveys for county leaders in which they can provide greater context and insights about assets and areas that are not available through secondary research. We believe this database will be a unique resource for both business leaders and county officials to connect and ultimately advance investments and energy transition plans, and will continue to build this out.</w:t>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rPr>
          <w:b w:val="1"/>
          <w:i w:val="1"/>
        </w:rPr>
      </w:pPr>
      <w:r w:rsidDel="00000000" w:rsidR="00000000" w:rsidRPr="00000000">
        <w:rPr>
          <w:b w:val="1"/>
          <w:i w:val="1"/>
          <w:rtl w:val="0"/>
        </w:rPr>
        <w:t xml:space="preserve">3.2 – Knowledge Exchange and Convenings</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jc w:val="both"/>
        <w:rPr/>
      </w:pPr>
      <w:r w:rsidDel="00000000" w:rsidR="00000000" w:rsidRPr="00000000">
        <w:rPr>
          <w:rtl w:val="0"/>
        </w:rPr>
        <w:t xml:space="preserve">In addition to the discussions with key stakeholders noted above, we have also been focused on bringing together a range of stakeholders and community members through virtual roundtable discussions. Thus far we have held four roundtable discussions featuring presentations from expert panelists and question and answer sessions with audience members. The roundtables have been focused on related topics of how communities can improve their ability to access federal funding; how communities and federal officers/agencies can collaborate throughout the federal funding process to improve opportunities and access to funding for the communities that need it the most; and reviewing best practices and successful projects being implemented across Appalachia. Our expert panelists have included key leaders from the Environmental Protection Agency and Interagency Working Group on Coal Communities, civil society organizations working on energy transition on the ground, mayors and county commissioners among others. Audience participants have included other leaders from county governments and civil society organizations, private sector leaders from renewable energy companies, tribal leaders, and others.</w:t>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b w:val="1"/>
          <w:i w:val="1"/>
          <w:shd w:fill="fff2cc" w:val="clear"/>
        </w:rPr>
      </w:pPr>
      <w:r w:rsidDel="00000000" w:rsidR="00000000" w:rsidRPr="00000000">
        <w:rPr>
          <w:b w:val="1"/>
          <w:i w:val="1"/>
          <w:shd w:fill="fff2cc" w:val="clear"/>
          <w:rtl w:val="0"/>
        </w:rPr>
        <w:t xml:space="preserve">3.3 – Initial Steps Towards Working with Tribal Communities</w:t>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t xml:space="preserve">Our strategy for working with Native tribes will be based on the following strategy points:</w:t>
      </w:r>
    </w:p>
    <w:p w:rsidR="00000000" w:rsidDel="00000000" w:rsidP="00000000" w:rsidRDefault="00000000" w:rsidRPr="00000000" w14:paraId="00000062">
      <w:pPr>
        <w:numPr>
          <w:ilvl w:val="0"/>
          <w:numId w:val="1"/>
        </w:numPr>
        <w:spacing w:line="276" w:lineRule="auto"/>
        <w:ind w:left="720" w:hanging="360"/>
        <w:jc w:val="both"/>
        <w:rPr>
          <w:i w:val="1"/>
        </w:rPr>
      </w:pPr>
      <w:r w:rsidDel="00000000" w:rsidR="00000000" w:rsidRPr="00000000">
        <w:rPr>
          <w:i w:val="1"/>
          <w:rtl w:val="0"/>
        </w:rPr>
        <w:t xml:space="preserve">Engagement, networking, and ecosystem-building: </w:t>
      </w:r>
      <w:r w:rsidDel="00000000" w:rsidR="00000000" w:rsidRPr="00000000">
        <w:rPr>
          <w:rtl w:val="0"/>
        </w:rPr>
        <w:t xml:space="preserve">The first and most important piece of our initial approach to working with tribal leaders, governments, and civil society organizations is ensuring that indigenous communities and other marginalized communities have a seat at the table and are part of the wider conversation regarding their futures around energy transition and economic development. Tribal communities are often forgotten pieces of the wider ecosystem, and it is also important to help communities break out of their own local silos, even within larger regional tribal groups and areas. On this front, we will seek to do a deep dive into the issues that are specific/particular to individual tribal communities and the connections between those issues and wider issues that exist across each county, state, and region. Developing our own understanding of these issues will help with outreach and networking by building trust and demonstrating that we are not seeking to be like predatory companies coming in with established projects and goals to accomplish. It will also be important to incorporate indigenous knowledge, practices, and expertise, along with perspectives and needs, into any project in order to gain trust and realize impact.</w:t>
      </w:r>
    </w:p>
    <w:p w:rsidR="00000000" w:rsidDel="00000000" w:rsidP="00000000" w:rsidRDefault="00000000" w:rsidRPr="00000000" w14:paraId="00000063">
      <w:pPr>
        <w:numPr>
          <w:ilvl w:val="0"/>
          <w:numId w:val="1"/>
        </w:numPr>
        <w:spacing w:line="276" w:lineRule="auto"/>
        <w:ind w:left="720" w:hanging="360"/>
        <w:jc w:val="both"/>
      </w:pPr>
      <w:r w:rsidDel="00000000" w:rsidR="00000000" w:rsidRPr="00000000">
        <w:rPr>
          <w:i w:val="1"/>
          <w:rtl w:val="0"/>
        </w:rPr>
        <w:t xml:space="preserve">Database development and data collection: </w:t>
      </w:r>
      <w:r w:rsidDel="00000000" w:rsidR="00000000" w:rsidRPr="00000000">
        <w:rPr>
          <w:rtl w:val="0"/>
        </w:rPr>
        <w:t xml:space="preserve">There are several key elements to add to the database focused on tribal communities. These include answering questions such as: What is important to them? What assets or aspects of the community do they feel strongly about and believe are worth showcasing to outside entities? What do they need/want to gain from new projects or initiatives? Specifically, we will be looking at how they want to see energy transition enacted in their communities and where they feel they would most benefit from these types of projects. We will also ensure that we acknowledge and incorporate data sovereignty into the database to help assure tribes that they are the owners and beneficiaries of the information on their assets.</w:t>
      </w:r>
    </w:p>
    <w:p w:rsidR="00000000" w:rsidDel="00000000" w:rsidP="00000000" w:rsidRDefault="00000000" w:rsidRPr="00000000" w14:paraId="00000064">
      <w:pPr>
        <w:numPr>
          <w:ilvl w:val="0"/>
          <w:numId w:val="1"/>
        </w:numPr>
        <w:spacing w:line="276" w:lineRule="auto"/>
        <w:ind w:left="720" w:hanging="360"/>
        <w:jc w:val="both"/>
      </w:pPr>
      <w:r w:rsidDel="00000000" w:rsidR="00000000" w:rsidRPr="00000000">
        <w:rPr>
          <w:i w:val="1"/>
          <w:rtl w:val="0"/>
        </w:rPr>
        <w:t xml:space="preserve">Roundtable discussions and other convenings</w:t>
      </w:r>
      <w:r w:rsidDel="00000000" w:rsidR="00000000" w:rsidRPr="00000000">
        <w:rPr>
          <w:rtl w:val="0"/>
        </w:rPr>
        <w:t xml:space="preserve">: In this area, we will look to start smaller and more locally, with convenings at the community level, in order to gain trust and buy-in and avoid being perceived as an extractive outside entity. From there we can then expand to wider communities bringing together leaders from different communities, tribal groups, and regions to hold bigger conversations on policy change.</w:t>
      </w: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b w:val="1"/>
        </w:rPr>
      </w:pPr>
      <w:r w:rsidDel="00000000" w:rsidR="00000000" w:rsidRPr="00000000">
        <w:rPr>
          <w:b w:val="1"/>
          <w:rtl w:val="0"/>
        </w:rPr>
        <w:t xml:space="preserve">4 – Way Forward &amp; Next Steps:</w:t>
      </w:r>
    </w:p>
    <w:p w:rsidR="00000000" w:rsidDel="00000000" w:rsidP="00000000" w:rsidRDefault="00000000" w:rsidRPr="00000000" w14:paraId="00000067">
      <w:pPr>
        <w:jc w:val="both"/>
        <w:rPr>
          <w:b w:val="1"/>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t xml:space="preserve">As mentioned above, our ultimate goal is to enable a thriving ecosystem of stakeholders from government, the private sector, philanthropy, and civil society through connections, collaboration, and pursuit of common, overarching objectives: mitigation of the impacts of climate change through renewable energy, innovative technology projects, and sustainable economic development. In this particular arm of our work, we are currently focused on </w:t>
      </w:r>
      <w:r w:rsidDel="00000000" w:rsidR="00000000" w:rsidRPr="00000000">
        <w:rPr>
          <w:shd w:fill="fff2cc" w:val="clear"/>
          <w:rtl w:val="0"/>
        </w:rPr>
        <w:t xml:space="preserve">the Appalachian region</w:t>
      </w:r>
      <w:r w:rsidDel="00000000" w:rsidR="00000000" w:rsidRPr="00000000">
        <w:rPr>
          <w:rtl w:val="0"/>
        </w:rPr>
        <w:t xml:space="preserve">, but are continuing to expand into other areas, with a particular focus on Native American tribes and communities..</w:t>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t xml:space="preserve">We are continuing to build out the county asset database through secondary research and surveys of select county leaders. Over the next few months, we are planning to expand the database in two ways. First, we will begin soliciting and accepting data and information directly from county government offices, which will allow them to better explain and pitch the unique assets of what their communities have to offer for companies and investors looking to establish renewable energy projects, manufacturing facilities, industrial parks, and other projects. Second, we will expand our working relationships with those same companies and investors, providing the database as an indispensable, “one-stop shop” tool to ease the site selection process and explore options and opportunities across </w:t>
      </w:r>
      <w:r w:rsidDel="00000000" w:rsidR="00000000" w:rsidRPr="00000000">
        <w:rPr>
          <w:shd w:fill="fff2cc" w:val="clear"/>
          <w:rtl w:val="0"/>
        </w:rPr>
        <w:t xml:space="preserve">Appalachia</w:t>
      </w:r>
      <w:r w:rsidDel="00000000" w:rsidR="00000000" w:rsidRPr="00000000">
        <w:rPr>
          <w:rtl w:val="0"/>
        </w:rPr>
        <w:t xml:space="preserve"> and in underserved communities in particular which may not have the means or resources to position themselves for investment otherwise. Likewise, we will be working with tribal leaders to add those communities to the database in a way that reflects their sovereignty and ownership over their lands, the projects implemented on them, and of the data itself. </w:t>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t xml:space="preserve">To accomplish these two objectives, we will launch the database online, building a stand-alone website and product to showcase the collected data as a searchable tool for use by business leaders and other key stakeholders. We believe this will be a unique tool that will be able to facilitate growth and collaboration across the region, ultimately spurring sustainable economic development and job creation.</w:t>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t xml:space="preserve">Additionally, we are planning to continue with convenings and roundtable discussions. The roundtable discussions will continue to be held virtually, focused on a range of topics within the energy transition and economic diversification sectors, but we are also seeking to hold an initial in-person convening that will bring together 10-15 key leaders from counties and communities across the country to learn from and support each other as they navigate federal funding and energy transition. </w:t>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pPr>
      <w:r w:rsidDel="00000000" w:rsidR="00000000" w:rsidRPr="00000000">
        <w:rPr>
          <w:rtl w:val="0"/>
        </w:rPr>
        <w:t xml:space="preserve">As outlined above we have three additional objectives:</w:t>
      </w:r>
    </w:p>
    <w:p w:rsidR="00000000" w:rsidDel="00000000" w:rsidP="00000000" w:rsidRDefault="00000000" w:rsidRPr="00000000" w14:paraId="00000071">
      <w:pPr>
        <w:jc w:val="both"/>
        <w:rPr/>
      </w:pPr>
      <w:r w:rsidDel="00000000" w:rsidR="00000000" w:rsidRPr="00000000">
        <w:rPr>
          <w:rtl w:val="0"/>
        </w:rPr>
      </w:r>
    </w:p>
    <w:p w:rsidR="00000000" w:rsidDel="00000000" w:rsidP="00000000" w:rsidRDefault="00000000" w:rsidRPr="00000000" w14:paraId="00000072">
      <w:pPr>
        <w:numPr>
          <w:ilvl w:val="0"/>
          <w:numId w:val="5"/>
        </w:numPr>
        <w:ind w:left="720" w:hanging="360"/>
        <w:jc w:val="both"/>
      </w:pPr>
      <w:r w:rsidDel="00000000" w:rsidR="00000000" w:rsidRPr="00000000">
        <w:rPr>
          <w:i w:val="1"/>
          <w:rtl w:val="0"/>
        </w:rPr>
        <w:t xml:space="preserve">Engaging with communities to understand their expectations and pathways forward (with a priority focus on Indigenous and minority communities).</w:t>
      </w:r>
      <w:r w:rsidDel="00000000" w:rsidR="00000000" w:rsidRPr="00000000">
        <w:rPr>
          <w:rtl w:val="0"/>
        </w:rPr>
        <w:t xml:space="preserve"> We are keen to connect with specific community leaders to help build case studies around where they are, what they are expecting to do, and pathways to get there. Our intention in this process is to understand the more quantitative perspective of how they are thinking about the state of their energy communities and what their aspirations are going forward. For example, in Campbell County, Wyoming, one of the largest coal producing counties in the world, the aspiration of the county was to be able to reuse its existing infrastructure to be able to expand other areas of the renewables sector, including battery storage and similarly innovative technologies. This process was concluded through meticulous data gathering processes. Similarly our intention would be to reach out to other communities and map out what the possible aspirations and pathways forward would entail.   </w:t>
      </w:r>
    </w:p>
    <w:p w:rsidR="00000000" w:rsidDel="00000000" w:rsidP="00000000" w:rsidRDefault="00000000" w:rsidRPr="00000000" w14:paraId="00000073">
      <w:pPr>
        <w:ind w:left="720" w:firstLine="0"/>
        <w:jc w:val="both"/>
        <w:rPr/>
      </w:pPr>
      <w:r w:rsidDel="00000000" w:rsidR="00000000" w:rsidRPr="00000000">
        <w:rPr>
          <w:rtl w:val="0"/>
        </w:rPr>
      </w:r>
    </w:p>
    <w:p w:rsidR="00000000" w:rsidDel="00000000" w:rsidP="00000000" w:rsidRDefault="00000000" w:rsidRPr="00000000" w14:paraId="00000074">
      <w:pPr>
        <w:numPr>
          <w:ilvl w:val="0"/>
          <w:numId w:val="5"/>
        </w:numPr>
        <w:ind w:left="720" w:hanging="360"/>
        <w:jc w:val="both"/>
      </w:pPr>
      <w:r w:rsidDel="00000000" w:rsidR="00000000" w:rsidRPr="00000000">
        <w:rPr>
          <w:i w:val="1"/>
          <w:rtl w:val="0"/>
        </w:rPr>
        <w:t xml:space="preserve">Mapping out the capacities of counties in order to support energy transition, including organizing community expectations and translating those into a roadmap forward.</w:t>
      </w:r>
      <w:r w:rsidDel="00000000" w:rsidR="00000000" w:rsidRPr="00000000">
        <w:rPr>
          <w:rtl w:val="0"/>
        </w:rPr>
        <w:t xml:space="preserve"> As mentioned above we are building a database of physical assets. But communities often have a significant amount of softer assets including the skillsets of workers, cultural backgrounds, and the ability to attract talent. We are keen to map these areas in communities across the US through interviews and surveys to assess how best we can work with communities to further develop these areas</w:t>
      </w:r>
    </w:p>
    <w:p w:rsidR="00000000" w:rsidDel="00000000" w:rsidP="00000000" w:rsidRDefault="00000000" w:rsidRPr="00000000" w14:paraId="00000075">
      <w:pPr>
        <w:ind w:left="720" w:firstLine="0"/>
        <w:jc w:val="both"/>
        <w:rPr/>
      </w:pPr>
      <w:r w:rsidDel="00000000" w:rsidR="00000000" w:rsidRPr="00000000">
        <w:rPr>
          <w:rtl w:val="0"/>
        </w:rPr>
      </w:r>
    </w:p>
    <w:p w:rsidR="00000000" w:rsidDel="00000000" w:rsidP="00000000" w:rsidRDefault="00000000" w:rsidRPr="00000000" w14:paraId="00000076">
      <w:pPr>
        <w:numPr>
          <w:ilvl w:val="0"/>
          <w:numId w:val="5"/>
        </w:numPr>
        <w:ind w:left="720" w:hanging="360"/>
        <w:jc w:val="both"/>
      </w:pPr>
      <w:r w:rsidDel="00000000" w:rsidR="00000000" w:rsidRPr="00000000">
        <w:rPr>
          <w:i w:val="1"/>
          <w:rtl w:val="0"/>
        </w:rPr>
        <w:t xml:space="preserve">Bringing together private sector, government and other civil society stakeholders to enable a smooth transition toward greater economic opportunities.</w:t>
      </w:r>
      <w:r w:rsidDel="00000000" w:rsidR="00000000" w:rsidRPr="00000000">
        <w:rPr>
          <w:rtl w:val="0"/>
        </w:rPr>
        <w:t xml:space="preserve"> Finally, we hope to be able to build a platform where we can bring together private partners to understand what it would take to make communities more competitive in attracting larger industries and new economic drivers.. </w:t>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pPr>
      <w:r w:rsidDel="00000000" w:rsidR="00000000" w:rsidRPr="00000000">
        <w:rPr>
          <w:rtl w:val="0"/>
        </w:rPr>
        <w:t xml:space="preserve">We are keen to be able to design these pathways forward with focused timelines on the same. </w:t>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jc w:val="both"/>
        <w:rPr/>
      </w:pPr>
      <w:r w:rsidDel="00000000" w:rsidR="00000000" w:rsidRPr="00000000">
        <w:rPr>
          <w:rtl w:val="0"/>
        </w:rPr>
        <w:t xml:space="preserve">While our work with tribal communities and leaders will follow a similar general pathway, there are nuances and additional contexts to be considered and which will affect the way forward. As such, our objectives in this area include:</w:t>
      </w:r>
    </w:p>
    <w:p w:rsidR="00000000" w:rsidDel="00000000" w:rsidP="00000000" w:rsidRDefault="00000000" w:rsidRPr="00000000" w14:paraId="0000007B">
      <w:pPr>
        <w:numPr>
          <w:ilvl w:val="0"/>
          <w:numId w:val="2"/>
        </w:numPr>
        <w:spacing w:line="276" w:lineRule="auto"/>
        <w:ind w:left="720" w:hanging="360"/>
      </w:pPr>
      <w:r w:rsidDel="00000000" w:rsidR="00000000" w:rsidRPr="00000000">
        <w:rPr>
          <w:rtl w:val="0"/>
        </w:rPr>
        <w:t xml:space="preserve">Establishing and finalizing short-term and long-term strategies for engagement with tribal communities</w:t>
      </w:r>
    </w:p>
    <w:p w:rsidR="00000000" w:rsidDel="00000000" w:rsidP="00000000" w:rsidRDefault="00000000" w:rsidRPr="00000000" w14:paraId="0000007C">
      <w:pPr>
        <w:numPr>
          <w:ilvl w:val="0"/>
          <w:numId w:val="2"/>
        </w:numPr>
        <w:spacing w:line="276" w:lineRule="auto"/>
        <w:ind w:left="720" w:hanging="360"/>
      </w:pPr>
      <w:r w:rsidDel="00000000" w:rsidR="00000000" w:rsidRPr="00000000">
        <w:rPr>
          <w:rtl w:val="0"/>
        </w:rPr>
        <w:t xml:space="preserve">Developing our understanding of the context around energy transition and economic development on tribal lands through case studies</w:t>
      </w:r>
    </w:p>
    <w:p w:rsidR="00000000" w:rsidDel="00000000" w:rsidP="00000000" w:rsidRDefault="00000000" w:rsidRPr="00000000" w14:paraId="0000007D">
      <w:pPr>
        <w:numPr>
          <w:ilvl w:val="0"/>
          <w:numId w:val="2"/>
        </w:numPr>
        <w:spacing w:line="276" w:lineRule="auto"/>
        <w:ind w:left="720" w:hanging="360"/>
      </w:pPr>
      <w:r w:rsidDel="00000000" w:rsidR="00000000" w:rsidRPr="00000000">
        <w:rPr>
          <w:rtl w:val="0"/>
        </w:rPr>
        <w:t xml:space="preserve">Building a network of tribal community leaders, other local officials and organizations through in-person visits and virtual/in-person discussions and convenings</w:t>
      </w:r>
    </w:p>
    <w:p w:rsidR="00000000" w:rsidDel="00000000" w:rsidP="00000000" w:rsidRDefault="00000000" w:rsidRPr="00000000" w14:paraId="0000007E">
      <w:pPr>
        <w:numPr>
          <w:ilvl w:val="0"/>
          <w:numId w:val="2"/>
        </w:numPr>
        <w:spacing w:line="276" w:lineRule="auto"/>
        <w:ind w:left="720" w:hanging="360"/>
      </w:pPr>
      <w:r w:rsidDel="00000000" w:rsidR="00000000" w:rsidRPr="00000000">
        <w:rPr>
          <w:rtl w:val="0"/>
        </w:rPr>
        <w:t xml:space="preserve">Developing the database on tribal community assets and needs to secure investment and help bring in new projects around renewable energy and economic development.</w:t>
      </w:r>
    </w:p>
    <w:p w:rsidR="00000000" w:rsidDel="00000000" w:rsidP="00000000" w:rsidRDefault="00000000" w:rsidRPr="00000000" w14:paraId="0000007F">
      <w:pPr>
        <w:jc w:val="both"/>
        <w:rPr/>
      </w:pPr>
      <w:r w:rsidDel="00000000" w:rsidR="00000000" w:rsidRPr="00000000">
        <w:rPr>
          <w:rtl w:val="0"/>
        </w:rPr>
      </w:r>
    </w:p>
    <w:p w:rsidR="00000000" w:rsidDel="00000000" w:rsidP="00000000" w:rsidRDefault="00000000" w:rsidRPr="00000000" w14:paraId="00000080">
      <w:pPr>
        <w:jc w:val="both"/>
        <w:rPr/>
      </w:pPr>
      <w:r w:rsidDel="00000000" w:rsidR="00000000" w:rsidRPr="00000000">
        <w:rPr>
          <w:rtl w:val="0"/>
        </w:rPr>
        <w:t xml:space="preserve">In order to meet these objectives, our deliverables for the work with Tribes over the next several months include:</w:t>
      </w:r>
    </w:p>
    <w:p w:rsidR="00000000" w:rsidDel="00000000" w:rsidP="00000000" w:rsidRDefault="00000000" w:rsidRPr="00000000" w14:paraId="00000081">
      <w:pPr>
        <w:numPr>
          <w:ilvl w:val="0"/>
          <w:numId w:val="4"/>
        </w:numPr>
        <w:ind w:left="720" w:hanging="360"/>
        <w:jc w:val="both"/>
        <w:rPr>
          <w:u w:val="none"/>
        </w:rPr>
      </w:pPr>
      <w:r w:rsidDel="00000000" w:rsidR="00000000" w:rsidRPr="00000000">
        <w:rPr>
          <w:rtl w:val="0"/>
        </w:rPr>
        <w:t xml:space="preserve">Identification of 2-3 pilot communities and subsequent in-person visits featuring local convenings with tribal leaders, organizations, and other key stakeholders within each community.</w:t>
      </w:r>
    </w:p>
    <w:p w:rsidR="00000000" w:rsidDel="00000000" w:rsidP="00000000" w:rsidRDefault="00000000" w:rsidRPr="00000000" w14:paraId="00000082">
      <w:pPr>
        <w:numPr>
          <w:ilvl w:val="0"/>
          <w:numId w:val="4"/>
        </w:numPr>
        <w:ind w:left="720" w:hanging="360"/>
        <w:jc w:val="both"/>
        <w:rPr>
          <w:u w:val="none"/>
        </w:rPr>
      </w:pPr>
      <w:r w:rsidDel="00000000" w:rsidR="00000000" w:rsidRPr="00000000">
        <w:rPr>
          <w:rtl w:val="0"/>
        </w:rPr>
        <w:t xml:space="preserve">Case studies on the context of each pilot community, including any steps they have taken towards renewable energy transition.</w:t>
      </w:r>
    </w:p>
    <w:p w:rsidR="00000000" w:rsidDel="00000000" w:rsidP="00000000" w:rsidRDefault="00000000" w:rsidRPr="00000000" w14:paraId="00000083">
      <w:pPr>
        <w:numPr>
          <w:ilvl w:val="0"/>
          <w:numId w:val="4"/>
        </w:numPr>
        <w:ind w:left="720" w:hanging="360"/>
        <w:jc w:val="both"/>
        <w:rPr>
          <w:u w:val="none"/>
        </w:rPr>
      </w:pPr>
      <w:r w:rsidDel="00000000" w:rsidR="00000000" w:rsidRPr="00000000">
        <w:rPr>
          <w:rtl w:val="0"/>
        </w:rPr>
        <w:t xml:space="preserve">Framework document on engaging with tribal communities based on findings of case studies, convenings, other discussions with leaders and officials.</w:t>
      </w:r>
    </w:p>
    <w:p w:rsidR="00000000" w:rsidDel="00000000" w:rsidP="00000000" w:rsidRDefault="00000000" w:rsidRPr="00000000" w14:paraId="00000084">
      <w:pPr>
        <w:numPr>
          <w:ilvl w:val="0"/>
          <w:numId w:val="4"/>
        </w:numPr>
        <w:ind w:left="720" w:hanging="360"/>
        <w:jc w:val="both"/>
        <w:rPr>
          <w:u w:val="none"/>
        </w:rPr>
      </w:pPr>
      <w:r w:rsidDel="00000000" w:rsidR="00000000" w:rsidRPr="00000000">
        <w:rPr>
          <w:rtl w:val="0"/>
        </w:rPr>
        <w:t xml:space="preserve">Larger virtual or in-person convening bringing together leaders and other stakeholders from each pilot community for wider discussions.</w:t>
      </w:r>
    </w:p>
    <w:p w:rsidR="00000000" w:rsidDel="00000000" w:rsidP="00000000" w:rsidRDefault="00000000" w:rsidRPr="00000000" w14:paraId="00000085">
      <w:pPr>
        <w:numPr>
          <w:ilvl w:val="0"/>
          <w:numId w:val="4"/>
        </w:numPr>
        <w:ind w:left="720" w:hanging="360"/>
        <w:jc w:val="both"/>
        <w:rPr>
          <w:u w:val="none"/>
        </w:rPr>
      </w:pPr>
      <w:r w:rsidDel="00000000" w:rsidR="00000000" w:rsidRPr="00000000">
        <w:rPr>
          <w:rtl w:val="0"/>
        </w:rPr>
        <w:t xml:space="preserve">On-going development of database up to formal launch. </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iLtoA5W+1bcpuSN0OJBzgHiOAg==">CgMxLjA4AGokChRzdWdnZXN0LmtuYmJwY21iYmlhYhIMRGFuaWVsIEZseW5uciExQUkyM0I4bXc0eFhsY2ItS2tnMXVOaTRFSERXOGpNbTI=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